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DCA" w:rsidRPr="00B600E9" w:rsidRDefault="00F21DCA" w:rsidP="00F21DCA">
      <w:pPr>
        <w:spacing w:line="360" w:lineRule="auto"/>
        <w:jc w:val="both"/>
        <w:rPr>
          <w:rFonts w:cstheme="minorHAnsi"/>
          <w:sz w:val="24"/>
          <w:szCs w:val="24"/>
          <w:shd w:val="clear" w:color="auto" w:fill="FFFFFF"/>
        </w:rPr>
      </w:pPr>
      <w:r w:rsidRPr="00B600E9">
        <w:rPr>
          <w:rFonts w:cstheme="minorHAnsi"/>
          <w:sz w:val="24"/>
          <w:szCs w:val="24"/>
          <w:shd w:val="clear" w:color="auto" w:fill="FFFFFF"/>
        </w:rPr>
        <w:t>ΕΛΛΗΝΙΚΗ ΔΗΜΟΚΡΑΤΙΑ</w:t>
      </w:r>
    </w:p>
    <w:p w:rsidR="00F21DCA" w:rsidRPr="00B600E9" w:rsidRDefault="00F21DCA" w:rsidP="00F21DCA">
      <w:pPr>
        <w:spacing w:after="160" w:line="360" w:lineRule="auto"/>
        <w:jc w:val="both"/>
        <w:rPr>
          <w:rFonts w:cstheme="minorHAnsi"/>
          <w:sz w:val="24"/>
          <w:szCs w:val="24"/>
          <w:shd w:val="clear" w:color="auto" w:fill="FFFFFF"/>
        </w:rPr>
      </w:pPr>
      <w:r w:rsidRPr="00B600E9">
        <w:rPr>
          <w:rFonts w:cstheme="minorHAnsi"/>
          <w:sz w:val="24"/>
          <w:szCs w:val="24"/>
          <w:shd w:val="clear" w:color="auto" w:fill="FFFFFF"/>
        </w:rPr>
        <w:t xml:space="preserve">ΕΙΡΗΝΟΔΙΚΕΙΟ ΚΑΛΥΜΝΟΥ                                     </w:t>
      </w:r>
    </w:p>
    <w:p w:rsidR="00F21DCA" w:rsidRPr="00B600E9" w:rsidRDefault="00F21DCA" w:rsidP="00F21DCA">
      <w:pPr>
        <w:spacing w:after="160" w:line="360" w:lineRule="auto"/>
        <w:jc w:val="both"/>
        <w:rPr>
          <w:rFonts w:cstheme="minorHAnsi"/>
          <w:b/>
          <w:sz w:val="24"/>
          <w:szCs w:val="24"/>
          <w:u w:val="single"/>
          <w:shd w:val="clear" w:color="auto" w:fill="FFFFFF"/>
        </w:rPr>
      </w:pPr>
      <w:r w:rsidRPr="00B600E9">
        <w:rPr>
          <w:rFonts w:cstheme="minorHAnsi"/>
          <w:sz w:val="24"/>
          <w:szCs w:val="24"/>
          <w:shd w:val="clear" w:color="auto" w:fill="FFFFFF"/>
        </w:rPr>
        <w:t xml:space="preserve">                                                    </w:t>
      </w:r>
      <w:r w:rsidRPr="00B600E9">
        <w:rPr>
          <w:rFonts w:cstheme="minorHAnsi"/>
          <w:b/>
          <w:sz w:val="24"/>
          <w:szCs w:val="24"/>
          <w:u w:val="single"/>
          <w:shd w:val="clear" w:color="auto" w:fill="FFFFFF"/>
        </w:rPr>
        <w:t>ΑΝΑΚΟΙΝΩΣΗ</w:t>
      </w:r>
    </w:p>
    <w:p w:rsidR="00A869A1" w:rsidRPr="00B600E9" w:rsidRDefault="00F21DCA" w:rsidP="00F21DCA">
      <w:pPr>
        <w:widowControl w:val="0"/>
        <w:spacing w:after="0" w:line="360" w:lineRule="auto"/>
        <w:ind w:left="-425" w:right="-482" w:firstLine="454"/>
        <w:jc w:val="both"/>
        <w:rPr>
          <w:rFonts w:eastAsia="CIDFont+F4" w:cstheme="minorHAnsi"/>
          <w:spacing w:val="-10"/>
          <w:sz w:val="24"/>
          <w:szCs w:val="24"/>
        </w:rPr>
      </w:pPr>
      <w:r w:rsidRPr="00B600E9">
        <w:rPr>
          <w:rFonts w:eastAsia="Segoe UI" w:cstheme="minorHAnsi"/>
          <w:spacing w:val="-3"/>
          <w:sz w:val="24"/>
          <w:szCs w:val="24"/>
        </w:rPr>
        <w:t xml:space="preserve">Λαμβάνοντας υπόψη την </w:t>
      </w:r>
      <w:r w:rsidRPr="00B600E9">
        <w:rPr>
          <w:rFonts w:eastAsia="CIDFont+F3" w:cstheme="minorHAnsi"/>
          <w:spacing w:val="-10"/>
          <w:sz w:val="24"/>
          <w:szCs w:val="24"/>
        </w:rPr>
        <w:t xml:space="preserve">υπ' </w:t>
      </w:r>
      <w:proofErr w:type="spellStart"/>
      <w:r w:rsidRPr="00B600E9">
        <w:rPr>
          <w:rFonts w:eastAsia="CIDFont+F3" w:cstheme="minorHAnsi"/>
          <w:spacing w:val="-10"/>
          <w:sz w:val="24"/>
          <w:szCs w:val="24"/>
        </w:rPr>
        <w:t>αριθμ</w:t>
      </w:r>
      <w:proofErr w:type="spellEnd"/>
      <w:r w:rsidRPr="00B600E9">
        <w:rPr>
          <w:rFonts w:eastAsia="CIDFont+F3" w:cstheme="minorHAnsi"/>
          <w:spacing w:val="-10"/>
          <w:sz w:val="24"/>
          <w:szCs w:val="24"/>
        </w:rPr>
        <w:t xml:space="preserve">. </w:t>
      </w:r>
      <w:r w:rsidRPr="00B600E9">
        <w:rPr>
          <w:rFonts w:eastAsia="CIDFont+F4" w:cstheme="minorHAnsi"/>
          <w:spacing w:val="-10"/>
          <w:sz w:val="24"/>
          <w:szCs w:val="24"/>
        </w:rPr>
        <w:t xml:space="preserve">Δ1α/ΓΠ.οικ.:22439 (ΦΕΚ 1441Β΄/10-4-2021) Κοινή Υπουργική Απόφαση ανακοινώνεται ότι </w:t>
      </w:r>
      <w:r w:rsidRPr="00B600E9">
        <w:rPr>
          <w:rFonts w:eastAsia="CIDFont+F4" w:cstheme="minorHAnsi"/>
          <w:b/>
          <w:spacing w:val="-10"/>
          <w:sz w:val="24"/>
          <w:szCs w:val="24"/>
        </w:rPr>
        <w:t>μέχρι την 19</w:t>
      </w:r>
      <w:r w:rsidRPr="00B600E9">
        <w:rPr>
          <w:rFonts w:eastAsia="CIDFont+F4" w:cstheme="minorHAnsi"/>
          <w:b/>
          <w:spacing w:val="-10"/>
          <w:sz w:val="24"/>
          <w:szCs w:val="24"/>
          <w:vertAlign w:val="superscript"/>
        </w:rPr>
        <w:t>η</w:t>
      </w:r>
      <w:r w:rsidRPr="00B600E9">
        <w:rPr>
          <w:rFonts w:eastAsia="CIDFont+F4" w:cstheme="minorHAnsi"/>
          <w:b/>
          <w:spacing w:val="-10"/>
          <w:sz w:val="24"/>
          <w:szCs w:val="24"/>
        </w:rPr>
        <w:t xml:space="preserve">-4-2021 και ώρα 06.00’ </w:t>
      </w:r>
      <w:r w:rsidR="00A869A1" w:rsidRPr="00B600E9">
        <w:rPr>
          <w:rFonts w:eastAsia="CIDFont+F4" w:cstheme="minorHAnsi"/>
          <w:spacing w:val="-10"/>
          <w:sz w:val="24"/>
          <w:szCs w:val="24"/>
        </w:rPr>
        <w:t xml:space="preserve">θα ισχύσουν τα εξής </w:t>
      </w:r>
      <w:r w:rsidRPr="00B600E9">
        <w:rPr>
          <w:rFonts w:eastAsia="CIDFont+F4" w:cstheme="minorHAnsi"/>
          <w:spacing w:val="-10"/>
          <w:sz w:val="24"/>
          <w:szCs w:val="24"/>
        </w:rPr>
        <w:t>αναφορικά με τη λειτου</w:t>
      </w:r>
      <w:r w:rsidR="00A869A1" w:rsidRPr="00B600E9">
        <w:rPr>
          <w:rFonts w:eastAsia="CIDFont+F4" w:cstheme="minorHAnsi"/>
          <w:spacing w:val="-10"/>
          <w:sz w:val="24"/>
          <w:szCs w:val="24"/>
        </w:rPr>
        <w:t>ργία του Ειρηνοδικείου Καλύμνου:</w:t>
      </w:r>
    </w:p>
    <w:p w:rsidR="00A869A1" w:rsidRPr="00B600E9" w:rsidRDefault="00A869A1" w:rsidP="00A869A1">
      <w:pPr>
        <w:widowControl w:val="0"/>
        <w:spacing w:after="0" w:line="360" w:lineRule="auto"/>
        <w:ind w:left="-425" w:right="-482" w:firstLine="454"/>
        <w:jc w:val="both"/>
        <w:rPr>
          <w:rFonts w:eastAsia="Times New Roman" w:cstheme="minorHAnsi"/>
          <w:sz w:val="24"/>
          <w:szCs w:val="24"/>
          <w:lang w:eastAsia="el-GR"/>
        </w:rPr>
      </w:pPr>
      <w:r w:rsidRPr="00B600E9">
        <w:rPr>
          <w:rFonts w:eastAsia="Times New Roman" w:cstheme="minorHAnsi"/>
          <w:sz w:val="24"/>
          <w:szCs w:val="24"/>
          <w:lang w:eastAsia="el-GR"/>
        </w:rPr>
        <w:t xml:space="preserve">Θα πραγματοποιούνται </w:t>
      </w:r>
      <w:r w:rsidRPr="00B600E9">
        <w:rPr>
          <w:rFonts w:eastAsia="Times New Roman" w:cstheme="minorHAnsi"/>
          <w:sz w:val="24"/>
          <w:szCs w:val="24"/>
          <w:lang w:eastAsia="el-GR"/>
        </w:rPr>
        <w:t>καταθέσεις δικογράφων όλων των διαδικασιών, συμπεριλαμβανομένων των ένδικων μέσων και των αιτήσεων παροχής νομικής βοήθειας, καθώς και των αιτήσεων έκδοσης διαταγών πληρωμής και απόδοσης χρήσης μισθίου. Η κατάθεση δικογράφων θα πραγματοποιείται καθημερινά από τους πληρεξούσιους δικηγόρους καθένας από τους οποίους θα μπορεί να καταθέσει μέχρι δύο (2) δικόγραφα.</w:t>
      </w:r>
    </w:p>
    <w:p w:rsidR="00B600E9" w:rsidRDefault="00A869A1" w:rsidP="00B600E9">
      <w:pPr>
        <w:widowControl w:val="0"/>
        <w:spacing w:after="0" w:line="360" w:lineRule="auto"/>
        <w:ind w:left="-425" w:right="-482" w:firstLine="454"/>
        <w:jc w:val="both"/>
        <w:rPr>
          <w:rFonts w:eastAsia="Times New Roman" w:cstheme="minorHAnsi"/>
          <w:sz w:val="24"/>
          <w:szCs w:val="24"/>
          <w:lang w:eastAsia="el-GR"/>
        </w:rPr>
      </w:pPr>
      <w:r w:rsidRPr="00B600E9">
        <w:rPr>
          <w:rFonts w:eastAsia="Times New Roman" w:cstheme="minorHAnsi"/>
          <w:sz w:val="24"/>
          <w:szCs w:val="24"/>
          <w:lang w:eastAsia="el-GR"/>
        </w:rPr>
        <w:t xml:space="preserve">ΔΕΝ θα κατατίθενται αιτήσεις έκδοσης </w:t>
      </w:r>
      <w:proofErr w:type="spellStart"/>
      <w:r w:rsidRPr="00B600E9">
        <w:rPr>
          <w:rFonts w:eastAsia="Times New Roman" w:cstheme="minorHAnsi"/>
          <w:sz w:val="24"/>
          <w:szCs w:val="24"/>
          <w:lang w:eastAsia="el-GR"/>
        </w:rPr>
        <w:t>κληρονομητηρίων</w:t>
      </w:r>
      <w:proofErr w:type="spellEnd"/>
      <w:r w:rsidRPr="00B600E9">
        <w:rPr>
          <w:rFonts w:eastAsia="Times New Roman" w:cstheme="minorHAnsi"/>
          <w:sz w:val="24"/>
          <w:szCs w:val="24"/>
          <w:lang w:eastAsia="el-GR"/>
        </w:rPr>
        <w:t>, αναγνώρισης/τροποποίησης σωματείων ούτε αιτήσεις για δημοσίευση διαθηκών.</w:t>
      </w:r>
    </w:p>
    <w:p w:rsidR="00A869A1" w:rsidRPr="00F615CC" w:rsidRDefault="00A869A1" w:rsidP="00B600E9">
      <w:pPr>
        <w:widowControl w:val="0"/>
        <w:spacing w:after="0" w:line="360" w:lineRule="auto"/>
        <w:ind w:left="-425" w:right="-482" w:firstLine="454"/>
        <w:jc w:val="both"/>
        <w:rPr>
          <w:rFonts w:eastAsia="Times New Roman" w:cstheme="minorHAnsi"/>
          <w:sz w:val="24"/>
          <w:szCs w:val="24"/>
          <w:lang w:eastAsia="el-GR"/>
        </w:rPr>
      </w:pPr>
      <w:r w:rsidRPr="00F615CC">
        <w:rPr>
          <w:rFonts w:eastAsia="Times New Roman" w:cstheme="minorHAnsi"/>
          <w:sz w:val="24"/>
          <w:szCs w:val="24"/>
          <w:lang w:eastAsia="el-GR"/>
        </w:rPr>
        <w:t xml:space="preserve">Θα πραγματοποιούνται </w:t>
      </w:r>
      <w:r w:rsidRPr="00F615CC">
        <w:rPr>
          <w:rFonts w:eastAsia="Segoe UI" w:cstheme="minorHAnsi"/>
          <w:spacing w:val="-10"/>
          <w:sz w:val="24"/>
          <w:szCs w:val="24"/>
        </w:rPr>
        <w:t>δηλώσεις τρίτου, αποποιήσεις κληρονομίας και θα χορηγούνται αντίγραφα και απόγραφα αποφάσεων.</w:t>
      </w:r>
    </w:p>
    <w:p w:rsidR="00A869A1" w:rsidRPr="00F615CC" w:rsidRDefault="00A869A1" w:rsidP="00A869A1">
      <w:pPr>
        <w:widowControl w:val="0"/>
        <w:spacing w:after="0" w:line="360" w:lineRule="auto"/>
        <w:ind w:left="-425" w:right="-482" w:firstLine="454"/>
        <w:jc w:val="both"/>
        <w:rPr>
          <w:rFonts w:eastAsia="Times New Roman" w:cstheme="minorHAnsi"/>
          <w:sz w:val="24"/>
          <w:szCs w:val="24"/>
          <w:lang w:eastAsia="el-GR"/>
        </w:rPr>
      </w:pPr>
      <w:r w:rsidRPr="00F615CC">
        <w:rPr>
          <w:rFonts w:eastAsia="Segoe UI" w:cstheme="minorHAnsi"/>
          <w:spacing w:val="-10"/>
          <w:sz w:val="24"/>
          <w:szCs w:val="24"/>
        </w:rPr>
        <w:t>ΔΕΝ θα πραγματοποιούνται βεβαιώσεις γνησίο</w:t>
      </w:r>
      <w:r w:rsidR="00F615CC">
        <w:rPr>
          <w:rFonts w:eastAsia="Segoe UI" w:cstheme="minorHAnsi"/>
          <w:spacing w:val="-10"/>
          <w:sz w:val="24"/>
          <w:szCs w:val="24"/>
        </w:rPr>
        <w:t xml:space="preserve">υ της υπογραφής για συναινετικά </w:t>
      </w:r>
      <w:bookmarkStart w:id="0" w:name="_GoBack"/>
      <w:bookmarkEnd w:id="0"/>
      <w:r w:rsidRPr="00F615CC">
        <w:rPr>
          <w:rFonts w:eastAsia="Segoe UI" w:cstheme="minorHAnsi"/>
          <w:spacing w:val="-10"/>
          <w:sz w:val="24"/>
          <w:szCs w:val="24"/>
        </w:rPr>
        <w:t xml:space="preserve">διαζύγια. </w:t>
      </w:r>
    </w:p>
    <w:p w:rsidR="00A869A1" w:rsidRPr="00B600E9" w:rsidRDefault="00A869A1" w:rsidP="00A869A1">
      <w:pPr>
        <w:widowControl w:val="0"/>
        <w:spacing w:after="0" w:line="360" w:lineRule="auto"/>
        <w:ind w:left="-425" w:right="-482" w:firstLine="454"/>
        <w:jc w:val="both"/>
        <w:rPr>
          <w:rFonts w:cstheme="minorHAnsi"/>
          <w:sz w:val="24"/>
          <w:szCs w:val="24"/>
        </w:rPr>
      </w:pPr>
      <w:r w:rsidRPr="00B600E9">
        <w:rPr>
          <w:rFonts w:cstheme="minorHAnsi"/>
          <w:sz w:val="24"/>
          <w:szCs w:val="24"/>
        </w:rPr>
        <w:t>Θα δημοσιεύονται αποφάσεις και διατάξεις.</w:t>
      </w:r>
    </w:p>
    <w:p w:rsidR="00A869A1" w:rsidRPr="00B600E9" w:rsidRDefault="00A869A1" w:rsidP="00A869A1">
      <w:pPr>
        <w:widowControl w:val="0"/>
        <w:spacing w:after="0" w:line="360" w:lineRule="auto"/>
        <w:ind w:left="-425" w:right="-482" w:firstLine="454"/>
        <w:jc w:val="both"/>
        <w:rPr>
          <w:rFonts w:cstheme="minorHAnsi"/>
          <w:sz w:val="24"/>
          <w:szCs w:val="24"/>
        </w:rPr>
      </w:pPr>
      <w:r w:rsidRPr="00B600E9">
        <w:rPr>
          <w:rFonts w:cstheme="minorHAnsi"/>
          <w:sz w:val="24"/>
          <w:szCs w:val="24"/>
        </w:rPr>
        <w:t xml:space="preserve">Θα πραγματοποιείται κατάθεση προτάσεων και σχετικών εγγράφων και προσθήκης-αντίκρουσης κατ’ άρθρο 237 παρ. 1 και 2 </w:t>
      </w:r>
      <w:proofErr w:type="spellStart"/>
      <w:r w:rsidRPr="00B600E9">
        <w:rPr>
          <w:rFonts w:cstheme="minorHAnsi"/>
          <w:sz w:val="24"/>
          <w:szCs w:val="24"/>
        </w:rPr>
        <w:t>ΚΠολΔ</w:t>
      </w:r>
      <w:proofErr w:type="spellEnd"/>
      <w:r w:rsidRPr="00B600E9">
        <w:rPr>
          <w:rFonts w:cstheme="minorHAnsi"/>
          <w:sz w:val="24"/>
          <w:szCs w:val="24"/>
        </w:rPr>
        <w:t xml:space="preserve"> καθώς και κατά τα άρθρα 4H και 4Θ του Ν. 3869/2010, όπως τα δύο τελευταία άρθρα προστέθηκαν με το άρθρο 1 Ν.4745/2020.</w:t>
      </w:r>
    </w:p>
    <w:p w:rsidR="00A869A1" w:rsidRPr="00B600E9" w:rsidRDefault="00A869A1" w:rsidP="00A869A1">
      <w:pPr>
        <w:widowControl w:val="0"/>
        <w:spacing w:after="0" w:line="360" w:lineRule="auto"/>
        <w:ind w:left="-425" w:right="-482" w:firstLine="454"/>
        <w:jc w:val="both"/>
        <w:rPr>
          <w:rFonts w:cstheme="minorHAnsi"/>
          <w:sz w:val="24"/>
          <w:szCs w:val="24"/>
        </w:rPr>
      </w:pPr>
      <w:r w:rsidRPr="00B600E9">
        <w:rPr>
          <w:rFonts w:cstheme="minorHAnsi"/>
          <w:sz w:val="24"/>
          <w:szCs w:val="24"/>
        </w:rPr>
        <w:t>Θα διενεργείται προκαταρκτική εξέταση-προανάκριση.</w:t>
      </w:r>
    </w:p>
    <w:p w:rsidR="00B600E9" w:rsidRDefault="00A869A1" w:rsidP="00B600E9">
      <w:pPr>
        <w:widowControl w:val="0"/>
        <w:spacing w:after="0" w:line="360" w:lineRule="auto"/>
        <w:ind w:left="-425" w:right="-482" w:firstLine="454"/>
        <w:jc w:val="both"/>
        <w:rPr>
          <w:rFonts w:cstheme="minorHAnsi"/>
          <w:sz w:val="24"/>
          <w:szCs w:val="24"/>
        </w:rPr>
      </w:pPr>
      <w:r w:rsidRPr="00B600E9">
        <w:rPr>
          <w:rFonts w:cstheme="minorHAnsi"/>
          <w:sz w:val="24"/>
          <w:szCs w:val="24"/>
        </w:rPr>
        <w:t>Αιτήσεις χορήγησης και ανάκλησης προσωρινών διαταγών θα συζητούνται διά υπομνημάτων των πληρεξούσιων δικηγόρων των διαδίκων χωρίς εξέταση μαρτύρων.</w:t>
      </w:r>
    </w:p>
    <w:p w:rsidR="00B600E9" w:rsidRDefault="00B600E9" w:rsidP="00B600E9">
      <w:pPr>
        <w:widowControl w:val="0"/>
        <w:spacing w:after="0" w:line="360" w:lineRule="auto"/>
        <w:ind w:left="-425" w:right="-482" w:firstLine="454"/>
        <w:jc w:val="both"/>
        <w:rPr>
          <w:rFonts w:cstheme="minorHAnsi"/>
          <w:sz w:val="24"/>
          <w:szCs w:val="24"/>
        </w:rPr>
      </w:pPr>
      <w:r>
        <w:rPr>
          <w:rFonts w:cstheme="minorHAnsi"/>
          <w:sz w:val="24"/>
          <w:szCs w:val="24"/>
        </w:rPr>
        <w:t>Θα πραγματοποιείται κατάθεση αιτήσεων εγγραφής, εξάλειψης ή μεταρρύθμισης συναινετικών προσημειώσεων οι οποίες θα συζητούνται σύμφωνα με τα οριζόμε</w:t>
      </w:r>
      <w:r w:rsidR="00BB6F0E">
        <w:rPr>
          <w:rFonts w:cstheme="minorHAnsi"/>
          <w:sz w:val="24"/>
          <w:szCs w:val="24"/>
        </w:rPr>
        <w:t>ν</w:t>
      </w:r>
      <w:r>
        <w:rPr>
          <w:rFonts w:cstheme="minorHAnsi"/>
          <w:sz w:val="24"/>
          <w:szCs w:val="24"/>
        </w:rPr>
        <w:t xml:space="preserve">α στο </w:t>
      </w:r>
      <w:proofErr w:type="spellStart"/>
      <w:r>
        <w:rPr>
          <w:rFonts w:cstheme="minorHAnsi"/>
          <w:sz w:val="24"/>
          <w:szCs w:val="24"/>
        </w:rPr>
        <w:t>άρ</w:t>
      </w:r>
      <w:proofErr w:type="spellEnd"/>
      <w:r>
        <w:rPr>
          <w:rFonts w:cstheme="minorHAnsi"/>
          <w:sz w:val="24"/>
          <w:szCs w:val="24"/>
        </w:rPr>
        <w:t xml:space="preserve">. 161 παρ. 1 και 2 του ν.4764/2020 όπως η ισχύς του παρατάθηκε </w:t>
      </w:r>
      <w:r w:rsidR="005B01D3">
        <w:rPr>
          <w:rFonts w:cstheme="minorHAnsi"/>
          <w:sz w:val="24"/>
          <w:szCs w:val="24"/>
        </w:rPr>
        <w:t>έως τις 30-6-2021 δυνάμει της υπ’ αρ. 16737/30-3-2021 απόφασης του Υπουργού Δικαιοσύνης (ΦΕΚ Β’ 1226/30-3-2021).</w:t>
      </w:r>
    </w:p>
    <w:p w:rsidR="00A869A1" w:rsidRPr="00B600E9" w:rsidRDefault="00A869A1" w:rsidP="00A869A1">
      <w:pPr>
        <w:widowControl w:val="0"/>
        <w:spacing w:after="0" w:line="360" w:lineRule="auto"/>
        <w:ind w:left="-425" w:right="-482" w:firstLine="454"/>
        <w:jc w:val="both"/>
        <w:rPr>
          <w:rFonts w:cstheme="minorHAnsi"/>
          <w:sz w:val="24"/>
          <w:szCs w:val="24"/>
        </w:rPr>
      </w:pPr>
      <w:r w:rsidRPr="00B600E9">
        <w:rPr>
          <w:rFonts w:cstheme="minorHAnsi"/>
          <w:bCs/>
          <w:sz w:val="24"/>
          <w:szCs w:val="24"/>
        </w:rPr>
        <w:t xml:space="preserve">Θα διενεργούνται ένορκες βεβαιώσεις μόνο κατόπιν κλήσεως του αντιδίκου. </w:t>
      </w:r>
    </w:p>
    <w:p w:rsidR="00A869A1" w:rsidRPr="00B600E9" w:rsidRDefault="00A869A1" w:rsidP="00A869A1">
      <w:pPr>
        <w:widowControl w:val="0"/>
        <w:spacing w:after="0" w:line="360" w:lineRule="auto"/>
        <w:ind w:left="-425" w:right="-482" w:firstLine="454"/>
        <w:jc w:val="both"/>
        <w:rPr>
          <w:rFonts w:cstheme="minorHAnsi"/>
          <w:bCs/>
          <w:sz w:val="24"/>
          <w:szCs w:val="24"/>
        </w:rPr>
      </w:pPr>
      <w:r w:rsidRPr="00B600E9">
        <w:rPr>
          <w:rFonts w:cstheme="minorHAnsi"/>
          <w:bCs/>
          <w:sz w:val="24"/>
          <w:szCs w:val="24"/>
        </w:rPr>
        <w:t xml:space="preserve">Η αίτηση έκδοσης πιστοποιητικών καθώς και η χορήγησή τους θα πραγματοποιείται </w:t>
      </w:r>
      <w:r w:rsidRPr="00B600E9">
        <w:rPr>
          <w:rFonts w:cstheme="minorHAnsi"/>
          <w:bCs/>
          <w:sz w:val="24"/>
          <w:szCs w:val="24"/>
        </w:rPr>
        <w:lastRenderedPageBreak/>
        <w:t xml:space="preserve">αποκλειστικά και μόνο ηλεκτρονικά στο </w:t>
      </w:r>
      <w:r w:rsidRPr="00B600E9">
        <w:rPr>
          <w:rFonts w:cstheme="minorHAnsi"/>
          <w:bCs/>
          <w:sz w:val="24"/>
          <w:szCs w:val="24"/>
          <w:lang w:val="en-US"/>
        </w:rPr>
        <w:t>e</w:t>
      </w:r>
      <w:r w:rsidRPr="00B600E9">
        <w:rPr>
          <w:rFonts w:cstheme="minorHAnsi"/>
          <w:bCs/>
          <w:sz w:val="24"/>
          <w:szCs w:val="24"/>
        </w:rPr>
        <w:t>-</w:t>
      </w:r>
      <w:r w:rsidRPr="00B600E9">
        <w:rPr>
          <w:rFonts w:cstheme="minorHAnsi"/>
          <w:bCs/>
          <w:sz w:val="24"/>
          <w:szCs w:val="24"/>
          <w:lang w:val="en-US"/>
        </w:rPr>
        <w:t>mail</w:t>
      </w:r>
      <w:r w:rsidRPr="00B600E9">
        <w:rPr>
          <w:rFonts w:cstheme="minorHAnsi"/>
          <w:bCs/>
          <w:sz w:val="24"/>
          <w:szCs w:val="24"/>
        </w:rPr>
        <w:t xml:space="preserve"> </w:t>
      </w:r>
      <w:proofErr w:type="spellStart"/>
      <w:r w:rsidRPr="00B600E9">
        <w:rPr>
          <w:rFonts w:cstheme="minorHAnsi"/>
          <w:bCs/>
          <w:sz w:val="24"/>
          <w:szCs w:val="24"/>
          <w:lang w:val="en-US"/>
        </w:rPr>
        <w:t>eirkalymnou</w:t>
      </w:r>
      <w:proofErr w:type="spellEnd"/>
      <w:r w:rsidRPr="00B600E9">
        <w:rPr>
          <w:rFonts w:cstheme="minorHAnsi"/>
          <w:bCs/>
          <w:sz w:val="24"/>
          <w:szCs w:val="24"/>
        </w:rPr>
        <w:t>@</w:t>
      </w:r>
      <w:proofErr w:type="spellStart"/>
      <w:r w:rsidRPr="00B600E9">
        <w:rPr>
          <w:rFonts w:cstheme="minorHAnsi"/>
          <w:bCs/>
          <w:sz w:val="24"/>
          <w:szCs w:val="24"/>
          <w:lang w:val="en-US"/>
        </w:rPr>
        <w:t>gmail</w:t>
      </w:r>
      <w:proofErr w:type="spellEnd"/>
      <w:r w:rsidRPr="00B600E9">
        <w:rPr>
          <w:rFonts w:cstheme="minorHAnsi"/>
          <w:bCs/>
          <w:sz w:val="24"/>
          <w:szCs w:val="24"/>
        </w:rPr>
        <w:t>.</w:t>
      </w:r>
      <w:r w:rsidRPr="00B600E9">
        <w:rPr>
          <w:rFonts w:cstheme="minorHAnsi"/>
          <w:bCs/>
          <w:sz w:val="24"/>
          <w:szCs w:val="24"/>
          <w:lang w:val="en-US"/>
        </w:rPr>
        <w:t>com</w:t>
      </w:r>
      <w:r w:rsidRPr="00B600E9">
        <w:rPr>
          <w:rFonts w:cstheme="minorHAnsi"/>
          <w:bCs/>
          <w:sz w:val="24"/>
          <w:szCs w:val="24"/>
        </w:rPr>
        <w:t xml:space="preserve"> και χωρίς τη φυσική παρουσία των αιτούντων. </w:t>
      </w:r>
      <w:r w:rsidR="008F4D3D">
        <w:rPr>
          <w:rFonts w:cstheme="minorHAnsi"/>
          <w:bCs/>
          <w:sz w:val="24"/>
          <w:szCs w:val="24"/>
        </w:rPr>
        <w:t>Επίσης θα χορηγούνται αντίγραφα διαθηκών μετά από αποστολή αιτήματος στην</w:t>
      </w:r>
      <w:r w:rsidR="00F615CC">
        <w:rPr>
          <w:rFonts w:cstheme="minorHAnsi"/>
          <w:bCs/>
          <w:sz w:val="24"/>
          <w:szCs w:val="24"/>
        </w:rPr>
        <w:t xml:space="preserve"> ως άνω</w:t>
      </w:r>
      <w:r w:rsidR="008F4D3D">
        <w:rPr>
          <w:rFonts w:cstheme="minorHAnsi"/>
          <w:bCs/>
          <w:sz w:val="24"/>
          <w:szCs w:val="24"/>
        </w:rPr>
        <w:t xml:space="preserve"> ηλεκτρονική διεύθυνση και η παραλαβή τους θα γίνεται αυστηρώς και μόνο κατόπιν ραντεβού. </w:t>
      </w:r>
      <w:r w:rsidRPr="00B600E9">
        <w:rPr>
          <w:rFonts w:cstheme="minorHAnsi"/>
          <w:bCs/>
          <w:sz w:val="24"/>
          <w:szCs w:val="24"/>
        </w:rPr>
        <w:t xml:space="preserve"> </w:t>
      </w:r>
    </w:p>
    <w:p w:rsidR="00A869A1" w:rsidRDefault="00A869A1" w:rsidP="00A869A1">
      <w:pPr>
        <w:widowControl w:val="0"/>
        <w:spacing w:after="0" w:line="360" w:lineRule="auto"/>
        <w:ind w:left="-425" w:right="-482" w:firstLine="454"/>
        <w:jc w:val="both"/>
        <w:rPr>
          <w:rFonts w:cstheme="minorHAnsi"/>
          <w:bCs/>
          <w:sz w:val="24"/>
          <w:szCs w:val="24"/>
        </w:rPr>
      </w:pPr>
      <w:r w:rsidRPr="00B600E9">
        <w:rPr>
          <w:rFonts w:cstheme="minorHAnsi"/>
          <w:bCs/>
          <w:sz w:val="24"/>
          <w:szCs w:val="24"/>
        </w:rPr>
        <w:t>Κάθε άλλο ζήτημα που δεν ρυθμίζεται στην παρούσα ή έχει κατεπείγοντα χαρακτήρα θα επιλύεται από την Ειρηνοδίκη Υπηρεσίας.</w:t>
      </w:r>
    </w:p>
    <w:p w:rsidR="00623BAF" w:rsidRPr="008F4D3D" w:rsidRDefault="008F4D3D" w:rsidP="008F4D3D">
      <w:pPr>
        <w:widowControl w:val="0"/>
        <w:spacing w:after="0" w:line="360" w:lineRule="auto"/>
        <w:ind w:left="-425" w:right="-482" w:firstLine="454"/>
        <w:jc w:val="both"/>
        <w:rPr>
          <w:rFonts w:cstheme="minorHAnsi"/>
          <w:bCs/>
          <w:sz w:val="24"/>
          <w:szCs w:val="24"/>
        </w:rPr>
      </w:pPr>
      <w:r>
        <w:rPr>
          <w:rFonts w:cstheme="minorHAnsi"/>
          <w:bCs/>
          <w:sz w:val="24"/>
          <w:szCs w:val="24"/>
        </w:rPr>
        <w:t xml:space="preserve">Περαιτέρω ενόψει της δικασίμου της </w:t>
      </w:r>
      <w:r w:rsidRPr="008F4D3D">
        <w:rPr>
          <w:rFonts w:cstheme="minorHAnsi"/>
          <w:b/>
          <w:bCs/>
          <w:sz w:val="24"/>
          <w:szCs w:val="24"/>
        </w:rPr>
        <w:t>14</w:t>
      </w:r>
      <w:r w:rsidRPr="008F4D3D">
        <w:rPr>
          <w:rFonts w:cstheme="minorHAnsi"/>
          <w:b/>
          <w:bCs/>
          <w:sz w:val="24"/>
          <w:szCs w:val="24"/>
          <w:vertAlign w:val="superscript"/>
        </w:rPr>
        <w:t>ης</w:t>
      </w:r>
      <w:r w:rsidRPr="008F4D3D">
        <w:rPr>
          <w:rFonts w:cstheme="minorHAnsi"/>
          <w:b/>
          <w:bCs/>
          <w:sz w:val="24"/>
          <w:szCs w:val="24"/>
        </w:rPr>
        <w:t>-4-2021</w:t>
      </w:r>
      <w:r>
        <w:rPr>
          <w:rFonts w:cstheme="minorHAnsi"/>
          <w:bCs/>
          <w:sz w:val="24"/>
          <w:szCs w:val="24"/>
        </w:rPr>
        <w:t xml:space="preserve"> ανακοινώνεται ότι αναστέλλονται οι δίκες των πολιτικών δικαστηρίων </w:t>
      </w:r>
      <w:r w:rsidR="00807C62" w:rsidRPr="00B600E9">
        <w:rPr>
          <w:rFonts w:eastAsia="CIDFont+F4" w:cstheme="minorHAnsi"/>
          <w:b/>
          <w:spacing w:val="-10"/>
          <w:sz w:val="24"/>
          <w:szCs w:val="24"/>
        </w:rPr>
        <w:t>με εξαίρεση</w:t>
      </w:r>
    </w:p>
    <w:p w:rsidR="00623BAF" w:rsidRPr="00B600E9" w:rsidRDefault="00807C62" w:rsidP="00623BAF">
      <w:pPr>
        <w:widowControl w:val="0"/>
        <w:spacing w:after="0" w:line="360" w:lineRule="auto"/>
        <w:ind w:left="-425" w:right="-482" w:firstLine="454"/>
        <w:jc w:val="both"/>
        <w:rPr>
          <w:rFonts w:eastAsia="CIDFont+F4" w:cstheme="minorHAnsi"/>
          <w:spacing w:val="-10"/>
          <w:sz w:val="24"/>
          <w:szCs w:val="24"/>
        </w:rPr>
      </w:pPr>
      <w:r w:rsidRPr="00B600E9">
        <w:rPr>
          <w:rFonts w:cstheme="minorHAnsi"/>
          <w:sz w:val="24"/>
          <w:szCs w:val="24"/>
        </w:rPr>
        <w:t>1. Τις</w:t>
      </w:r>
      <w:r w:rsidR="00F21DCA" w:rsidRPr="00B600E9">
        <w:rPr>
          <w:rFonts w:cstheme="minorHAnsi"/>
          <w:sz w:val="24"/>
          <w:szCs w:val="24"/>
        </w:rPr>
        <w:t xml:space="preserve"> δίκες της τακτικής διαδικασίας οι οποίες εκδικάζονται σύμφωνα με τις διατάξεις του ν. 4335/2015 (Α' 87).</w:t>
      </w:r>
    </w:p>
    <w:p w:rsidR="00623BAF" w:rsidRPr="00B600E9" w:rsidRDefault="00807C62" w:rsidP="00623BAF">
      <w:pPr>
        <w:widowControl w:val="0"/>
        <w:spacing w:after="0" w:line="360" w:lineRule="auto"/>
        <w:ind w:left="-425" w:right="-482" w:firstLine="454"/>
        <w:jc w:val="both"/>
        <w:rPr>
          <w:rFonts w:eastAsia="CIDFont+F4" w:cstheme="minorHAnsi"/>
          <w:spacing w:val="-10"/>
          <w:sz w:val="24"/>
          <w:szCs w:val="24"/>
        </w:rPr>
      </w:pPr>
      <w:r w:rsidRPr="00B600E9">
        <w:rPr>
          <w:rFonts w:cstheme="minorHAnsi"/>
          <w:sz w:val="24"/>
          <w:szCs w:val="24"/>
        </w:rPr>
        <w:t xml:space="preserve"> 2. Τις </w:t>
      </w:r>
      <w:r w:rsidR="00F21DCA" w:rsidRPr="00B600E9">
        <w:rPr>
          <w:rFonts w:cstheme="minorHAnsi"/>
          <w:sz w:val="24"/>
          <w:szCs w:val="24"/>
        </w:rPr>
        <w:t>δίκες</w:t>
      </w:r>
      <w:r w:rsidRPr="00B600E9">
        <w:rPr>
          <w:rFonts w:cstheme="minorHAnsi"/>
          <w:sz w:val="24"/>
          <w:szCs w:val="24"/>
        </w:rPr>
        <w:t xml:space="preserve"> εκούσιας με αντικείμενο την κήρυξη ιδιόγραφης διαθήκης κυρίας,</w:t>
      </w:r>
      <w:r w:rsidR="00F21DCA" w:rsidRPr="00B600E9">
        <w:rPr>
          <w:rFonts w:cstheme="minorHAnsi"/>
          <w:sz w:val="24"/>
          <w:szCs w:val="24"/>
        </w:rPr>
        <w:t xml:space="preserve"> </w:t>
      </w:r>
      <w:r w:rsidR="00581810" w:rsidRPr="00B600E9">
        <w:rPr>
          <w:rFonts w:cstheme="minorHAnsi"/>
          <w:sz w:val="24"/>
          <w:szCs w:val="24"/>
        </w:rPr>
        <w:t xml:space="preserve">τις δίκες </w:t>
      </w:r>
      <w:r w:rsidR="00F21DCA" w:rsidRPr="00B600E9">
        <w:rPr>
          <w:rFonts w:cstheme="minorHAnsi"/>
          <w:sz w:val="24"/>
          <w:szCs w:val="24"/>
        </w:rPr>
        <w:t>ανακοπών κατ</w:t>
      </w:r>
      <w:r w:rsidRPr="00B600E9">
        <w:rPr>
          <w:rFonts w:cstheme="minorHAnsi"/>
          <w:sz w:val="24"/>
          <w:szCs w:val="24"/>
        </w:rPr>
        <w:t xml:space="preserve">ά της εκτελεστικής διαδικασίας, τις δίκες εργατικών διαφορών και τις δίκες ασφαλιστικών μέτρων </w:t>
      </w:r>
      <w:r w:rsidR="00F21DCA" w:rsidRPr="00B600E9">
        <w:rPr>
          <w:rFonts w:cstheme="minorHAnsi"/>
          <w:sz w:val="24"/>
          <w:szCs w:val="24"/>
        </w:rPr>
        <w:t>που έχουν ως αντικείμενο εργατικές διαφορές, ανακοπές και αιτήσεις αναστολής κατά της εκτελεστικής διαδικασίας,</w:t>
      </w:r>
      <w:r w:rsidRPr="00B600E9">
        <w:rPr>
          <w:rFonts w:cstheme="minorHAnsi"/>
          <w:sz w:val="24"/>
          <w:szCs w:val="24"/>
        </w:rPr>
        <w:t xml:space="preserve"> εγγυοδοσία</w:t>
      </w:r>
      <w:r w:rsidR="00687821" w:rsidRPr="00B600E9">
        <w:rPr>
          <w:rFonts w:cstheme="minorHAnsi"/>
          <w:sz w:val="24"/>
          <w:szCs w:val="24"/>
        </w:rPr>
        <w:t>, εγγραφή</w:t>
      </w:r>
      <w:r w:rsidRPr="00B600E9">
        <w:rPr>
          <w:rFonts w:cstheme="minorHAnsi"/>
          <w:sz w:val="24"/>
          <w:szCs w:val="24"/>
        </w:rPr>
        <w:t xml:space="preserve"> ή εξάλειψη ή μεταρρύθμιση προσημείωσης υποθήκης, συντηρητική κατάσχεση κινητής ή ακίνητης περιουσίας, ευρωπαϊκή διαταγή δέσμευσης λογαριασμού κατ’ </w:t>
      </w:r>
      <w:proofErr w:type="spellStart"/>
      <w:r w:rsidRPr="00B600E9">
        <w:rPr>
          <w:rFonts w:cstheme="minorHAnsi"/>
          <w:sz w:val="24"/>
          <w:szCs w:val="24"/>
        </w:rPr>
        <w:t>άρ</w:t>
      </w:r>
      <w:proofErr w:type="spellEnd"/>
      <w:r w:rsidRPr="00B600E9">
        <w:rPr>
          <w:rFonts w:cstheme="minorHAnsi"/>
          <w:sz w:val="24"/>
          <w:szCs w:val="24"/>
        </w:rPr>
        <w:t xml:space="preserve">. 738Α </w:t>
      </w:r>
      <w:proofErr w:type="spellStart"/>
      <w:r w:rsidRPr="00B600E9">
        <w:rPr>
          <w:rFonts w:cstheme="minorHAnsi"/>
          <w:sz w:val="24"/>
          <w:szCs w:val="24"/>
        </w:rPr>
        <w:t>ΚΠολΔ</w:t>
      </w:r>
      <w:proofErr w:type="spellEnd"/>
      <w:r w:rsidRPr="00B600E9">
        <w:rPr>
          <w:rFonts w:cstheme="minorHAnsi"/>
          <w:sz w:val="24"/>
          <w:szCs w:val="24"/>
        </w:rPr>
        <w:t xml:space="preserve">, τις ανακλήσεις αυτών καθώς και τις σχετικές με αυτές διαφορές του </w:t>
      </w:r>
      <w:proofErr w:type="spellStart"/>
      <w:r w:rsidRPr="00B600E9">
        <w:rPr>
          <w:rFonts w:cstheme="minorHAnsi"/>
          <w:sz w:val="24"/>
          <w:szCs w:val="24"/>
        </w:rPr>
        <w:t>άρ</w:t>
      </w:r>
      <w:proofErr w:type="spellEnd"/>
      <w:r w:rsidRPr="00B600E9">
        <w:rPr>
          <w:rFonts w:cstheme="minorHAnsi"/>
          <w:sz w:val="24"/>
          <w:szCs w:val="24"/>
        </w:rPr>
        <w:t xml:space="preserve">. 702 </w:t>
      </w:r>
      <w:proofErr w:type="spellStart"/>
      <w:r w:rsidRPr="00B600E9">
        <w:rPr>
          <w:rFonts w:cstheme="minorHAnsi"/>
          <w:sz w:val="24"/>
          <w:szCs w:val="24"/>
        </w:rPr>
        <w:t>ΚΠολΔ</w:t>
      </w:r>
      <w:proofErr w:type="spellEnd"/>
      <w:r w:rsidRPr="00B600E9">
        <w:rPr>
          <w:rFonts w:cstheme="minorHAnsi"/>
          <w:sz w:val="24"/>
          <w:szCs w:val="24"/>
        </w:rPr>
        <w:t xml:space="preserve">, </w:t>
      </w:r>
      <w:r w:rsidR="00F21DCA" w:rsidRPr="00B600E9">
        <w:rPr>
          <w:rFonts w:cstheme="minorHAnsi"/>
          <w:sz w:val="24"/>
          <w:szCs w:val="24"/>
        </w:rPr>
        <w:t>στις οποίες δύνανται να εξετάζονται μάρτυρες στο ακροατήριο.</w:t>
      </w:r>
    </w:p>
    <w:p w:rsidR="00623BAF" w:rsidRPr="00B600E9" w:rsidRDefault="00807C62" w:rsidP="00623BAF">
      <w:pPr>
        <w:widowControl w:val="0"/>
        <w:spacing w:after="0" w:line="360" w:lineRule="auto"/>
        <w:ind w:left="-425" w:right="-482" w:firstLine="454"/>
        <w:jc w:val="both"/>
        <w:rPr>
          <w:rFonts w:eastAsia="CIDFont+F4" w:cstheme="minorHAnsi"/>
          <w:spacing w:val="-10"/>
          <w:sz w:val="24"/>
          <w:szCs w:val="24"/>
        </w:rPr>
      </w:pPr>
      <w:r w:rsidRPr="00B600E9">
        <w:rPr>
          <w:rFonts w:cstheme="minorHAnsi"/>
          <w:sz w:val="24"/>
          <w:szCs w:val="24"/>
        </w:rPr>
        <w:t>3. Τις δίκες εκούσιας δικαιοδοσίας, τις</w:t>
      </w:r>
      <w:r w:rsidR="00F21DCA" w:rsidRPr="00B600E9">
        <w:rPr>
          <w:rFonts w:cstheme="minorHAnsi"/>
          <w:sz w:val="24"/>
          <w:szCs w:val="24"/>
        </w:rPr>
        <w:t xml:space="preserve"> δίκες που αφορούν ειδικούς νόμους οι οποίες δικάζονται με τη διαδικασία</w:t>
      </w:r>
      <w:r w:rsidRPr="00B600E9">
        <w:rPr>
          <w:rFonts w:cstheme="minorHAnsi"/>
          <w:sz w:val="24"/>
          <w:szCs w:val="24"/>
        </w:rPr>
        <w:t xml:space="preserve"> της εκούσιας δικαιοδοσίας και τις </w:t>
      </w:r>
      <w:r w:rsidR="00F21DCA" w:rsidRPr="00B600E9">
        <w:rPr>
          <w:rFonts w:cstheme="minorHAnsi"/>
          <w:sz w:val="24"/>
          <w:szCs w:val="24"/>
        </w:rPr>
        <w:t xml:space="preserve">δίκες </w:t>
      </w:r>
      <w:r w:rsidR="00581810" w:rsidRPr="00B600E9">
        <w:rPr>
          <w:rFonts w:cstheme="minorHAnsi"/>
          <w:sz w:val="24"/>
          <w:szCs w:val="24"/>
        </w:rPr>
        <w:t xml:space="preserve">του ν. 3869/2010 και του άρθρου </w:t>
      </w:r>
      <w:r w:rsidR="00F21DCA" w:rsidRPr="00B600E9">
        <w:rPr>
          <w:rFonts w:cstheme="minorHAnsi"/>
          <w:sz w:val="24"/>
          <w:szCs w:val="24"/>
        </w:rPr>
        <w:t xml:space="preserve">1 του ν. 4745/2020 (Α' 214), στις </w:t>
      </w:r>
      <w:r w:rsidRPr="00B600E9">
        <w:rPr>
          <w:rFonts w:cstheme="minorHAnsi"/>
          <w:sz w:val="24"/>
          <w:szCs w:val="24"/>
        </w:rPr>
        <w:t xml:space="preserve">οποίες δεν εξετάζονται μάρτυρες και </w:t>
      </w:r>
      <w:r w:rsidR="00581810" w:rsidRPr="00B600E9">
        <w:rPr>
          <w:rFonts w:cstheme="minorHAnsi"/>
          <w:sz w:val="24"/>
          <w:szCs w:val="24"/>
        </w:rPr>
        <w:t xml:space="preserve">διεξάγονται </w:t>
      </w:r>
      <w:r w:rsidR="00F21DCA" w:rsidRPr="00B600E9">
        <w:rPr>
          <w:rFonts w:cstheme="minorHAnsi"/>
          <w:sz w:val="24"/>
          <w:szCs w:val="24"/>
        </w:rPr>
        <w:t>αποκλειστικά με τη δυνατότητα προσκόμισης ενόρκων βεβαιώσεων. Στην</w:t>
      </w:r>
      <w:r w:rsidRPr="00B600E9">
        <w:rPr>
          <w:rFonts w:cstheme="minorHAnsi"/>
          <w:sz w:val="24"/>
          <w:szCs w:val="24"/>
        </w:rPr>
        <w:t xml:space="preserve"> περίπτωση αυτή</w:t>
      </w:r>
      <w:r w:rsidR="00F21DCA" w:rsidRPr="00B600E9">
        <w:rPr>
          <w:rFonts w:cstheme="minorHAnsi"/>
          <w:sz w:val="24"/>
          <w:szCs w:val="24"/>
        </w:rPr>
        <w:t>, λαμβάνει χώρα την προτεραία της δικασίμου</w:t>
      </w:r>
      <w:r w:rsidRPr="00B600E9">
        <w:rPr>
          <w:rFonts w:cstheme="minorHAnsi"/>
          <w:sz w:val="24"/>
          <w:szCs w:val="24"/>
        </w:rPr>
        <w:t xml:space="preserve"> εργάσιμη ημέρα και μέχρι ώρα 12</w:t>
      </w:r>
      <w:r w:rsidR="00F21DCA" w:rsidRPr="00B600E9">
        <w:rPr>
          <w:rFonts w:cstheme="minorHAnsi"/>
          <w:sz w:val="24"/>
          <w:szCs w:val="24"/>
        </w:rPr>
        <w:t>.00 μεσημβρινή έγγραφη δήλωση των πληρεξουσίων δικηγόρων των διαδίκων, η οποία κοινοποιείται στη γραμματεία του δικαστηρίου με τη χρήση ηλεκτρονικής αλληλογραφίας, ότι η συγκεκριμένη υπόθεση θα εκδικαστεί χωρίς την εξέταση μαρτύρων. Οι πληρεξούσιοι δικηγόροι υποχρεούνται να αποστέλλουν τις ανωτέρω δηλώσεις</w:t>
      </w:r>
      <w:r w:rsidR="00D5276D" w:rsidRPr="00B600E9">
        <w:rPr>
          <w:rFonts w:cstheme="minorHAnsi"/>
          <w:sz w:val="24"/>
          <w:szCs w:val="24"/>
        </w:rPr>
        <w:t xml:space="preserve"> </w:t>
      </w:r>
      <w:r w:rsidR="00F21DCA" w:rsidRPr="00B600E9">
        <w:rPr>
          <w:rFonts w:cstheme="minorHAnsi"/>
          <w:sz w:val="24"/>
          <w:szCs w:val="24"/>
        </w:rPr>
        <w:t>στην ηλεκτρονική διεύθυνση</w:t>
      </w:r>
      <w:r w:rsidR="00D5276D" w:rsidRPr="00B600E9">
        <w:rPr>
          <w:rFonts w:cstheme="minorHAnsi"/>
          <w:sz w:val="24"/>
          <w:szCs w:val="24"/>
        </w:rPr>
        <w:t xml:space="preserve"> της γραμματείας </w:t>
      </w:r>
      <w:proofErr w:type="spellStart"/>
      <w:r w:rsidR="00D5276D" w:rsidRPr="00B600E9">
        <w:rPr>
          <w:rFonts w:cstheme="minorHAnsi"/>
          <w:sz w:val="24"/>
          <w:szCs w:val="24"/>
          <w:lang w:val="en-US"/>
        </w:rPr>
        <w:t>eirkalymnou</w:t>
      </w:r>
      <w:proofErr w:type="spellEnd"/>
      <w:r w:rsidR="00D5276D" w:rsidRPr="00B600E9">
        <w:rPr>
          <w:rFonts w:cstheme="minorHAnsi"/>
          <w:sz w:val="24"/>
          <w:szCs w:val="24"/>
        </w:rPr>
        <w:t>@</w:t>
      </w:r>
      <w:proofErr w:type="spellStart"/>
      <w:r w:rsidR="00D5276D" w:rsidRPr="00B600E9">
        <w:rPr>
          <w:rFonts w:cstheme="minorHAnsi"/>
          <w:sz w:val="24"/>
          <w:szCs w:val="24"/>
          <w:lang w:val="en-US"/>
        </w:rPr>
        <w:t>gmail</w:t>
      </w:r>
      <w:proofErr w:type="spellEnd"/>
      <w:r w:rsidR="00D5276D" w:rsidRPr="00B600E9">
        <w:rPr>
          <w:rFonts w:cstheme="minorHAnsi"/>
          <w:sz w:val="24"/>
          <w:szCs w:val="24"/>
        </w:rPr>
        <w:t>.</w:t>
      </w:r>
      <w:r w:rsidR="00D5276D" w:rsidRPr="00B600E9">
        <w:rPr>
          <w:rFonts w:cstheme="minorHAnsi"/>
          <w:sz w:val="24"/>
          <w:szCs w:val="24"/>
          <w:lang w:val="en-US"/>
        </w:rPr>
        <w:t>com</w:t>
      </w:r>
      <w:r w:rsidR="00F21DCA" w:rsidRPr="00B600E9">
        <w:rPr>
          <w:rFonts w:cstheme="minorHAnsi"/>
          <w:sz w:val="24"/>
          <w:szCs w:val="24"/>
        </w:rPr>
        <w:t>, με όλα τα στοιχεία ταυτοποίησης της υπόθεσης</w:t>
      </w:r>
      <w:r w:rsidR="00D5276D" w:rsidRPr="00B600E9">
        <w:rPr>
          <w:rFonts w:cstheme="minorHAnsi"/>
          <w:sz w:val="24"/>
          <w:szCs w:val="24"/>
        </w:rPr>
        <w:t xml:space="preserve"> καθώς και την με σφραγίδα και υπογραφή τους</w:t>
      </w:r>
      <w:r w:rsidR="00F21DCA" w:rsidRPr="00B600E9">
        <w:rPr>
          <w:rFonts w:cstheme="minorHAnsi"/>
          <w:sz w:val="24"/>
          <w:szCs w:val="24"/>
        </w:rPr>
        <w:t xml:space="preserve">. </w:t>
      </w:r>
      <w:r w:rsidR="00D5276D" w:rsidRPr="00B600E9">
        <w:rPr>
          <w:rFonts w:cstheme="minorHAnsi"/>
          <w:sz w:val="24"/>
          <w:szCs w:val="24"/>
        </w:rPr>
        <w:t xml:space="preserve">Οι ίδιοι θα πρέπει να παρίστανται στο ακροατήριο αυτοπροσώπως και να προσκομίζουν τις προτάσεις και τα σχετικά τους. </w:t>
      </w:r>
      <w:r w:rsidR="00F21DCA" w:rsidRPr="00B600E9">
        <w:rPr>
          <w:rFonts w:cstheme="minorHAnsi"/>
          <w:sz w:val="24"/>
          <w:szCs w:val="24"/>
        </w:rPr>
        <w:t xml:space="preserve">Εάν δεν γίνει δήλωση την προτεραία εργάσιμη ημέρα της δικασίμου από όλους τους διαδίκους ότι δεν θα εξετάσουν μάρτυρα, η υπόθεση αποσύρεται και δεν </w:t>
      </w:r>
      <w:r w:rsidR="00F21DCA" w:rsidRPr="00B600E9">
        <w:rPr>
          <w:rFonts w:cstheme="minorHAnsi"/>
          <w:sz w:val="24"/>
          <w:szCs w:val="24"/>
        </w:rPr>
        <w:lastRenderedPageBreak/>
        <w:t xml:space="preserve">συζητείται χωρίς να απαιτείται η παρουσία των πληρεξουσίων δικηγόρων των διαδίκων. </w:t>
      </w:r>
    </w:p>
    <w:p w:rsidR="00607AA0" w:rsidRPr="00B600E9" w:rsidRDefault="00D5276D" w:rsidP="00623BAF">
      <w:pPr>
        <w:widowControl w:val="0"/>
        <w:spacing w:after="0" w:line="360" w:lineRule="auto"/>
        <w:ind w:left="-425" w:right="-482" w:firstLine="454"/>
        <w:jc w:val="both"/>
        <w:rPr>
          <w:rFonts w:eastAsia="CIDFont+F4" w:cstheme="minorHAnsi"/>
          <w:spacing w:val="-10"/>
          <w:sz w:val="24"/>
          <w:szCs w:val="24"/>
        </w:rPr>
      </w:pPr>
      <w:r w:rsidRPr="00B600E9">
        <w:rPr>
          <w:rFonts w:cstheme="minorHAnsi"/>
          <w:sz w:val="24"/>
          <w:szCs w:val="24"/>
        </w:rPr>
        <w:t xml:space="preserve">Για όλες τις ως άνω περιπτώσεις των δικών που εξαιρούνται από την αναστολή και </w:t>
      </w:r>
      <w:r w:rsidR="00623BAF" w:rsidRPr="00B600E9">
        <w:rPr>
          <w:rFonts w:cstheme="minorHAnsi"/>
          <w:sz w:val="24"/>
          <w:szCs w:val="24"/>
        </w:rPr>
        <w:t xml:space="preserve">διεξάγονται, πλην των δικών της νέας τακτικής, </w:t>
      </w:r>
      <w:r w:rsidR="00F21DCA" w:rsidRPr="00B600E9">
        <w:rPr>
          <w:rFonts w:cstheme="minorHAnsi"/>
          <w:sz w:val="24"/>
          <w:szCs w:val="24"/>
        </w:rPr>
        <w:t xml:space="preserve">παρέχεται η δυνατότητα συναινετικής αναβολής σύμφωνα με την παρ. 3 του άρθρου 83 του ν.4790/2021, με κοινή ανέκκλητη δήλωση των πληρεξουσίων δικηγόρων κατ' άρθρ. 242 παρ. 2 </w:t>
      </w:r>
      <w:proofErr w:type="spellStart"/>
      <w:r w:rsidR="00F21DCA" w:rsidRPr="00B600E9">
        <w:rPr>
          <w:rFonts w:cstheme="minorHAnsi"/>
          <w:sz w:val="24"/>
          <w:szCs w:val="24"/>
        </w:rPr>
        <w:t>ΚΠολΔ</w:t>
      </w:r>
      <w:proofErr w:type="spellEnd"/>
      <w:r w:rsidR="00F21DCA" w:rsidRPr="00B600E9">
        <w:rPr>
          <w:rFonts w:cstheme="minorHAnsi"/>
          <w:sz w:val="24"/>
          <w:szCs w:val="24"/>
        </w:rPr>
        <w:t xml:space="preserve"> κατ' απόκλιση της παρ. 2 του άρθρ. 115 </w:t>
      </w:r>
      <w:proofErr w:type="spellStart"/>
      <w:r w:rsidR="00F21DCA" w:rsidRPr="00B600E9">
        <w:rPr>
          <w:rFonts w:cstheme="minorHAnsi"/>
          <w:sz w:val="24"/>
          <w:szCs w:val="24"/>
        </w:rPr>
        <w:t>ΚΠολΔ</w:t>
      </w:r>
      <w:proofErr w:type="spellEnd"/>
      <w:r w:rsidR="00F21DCA" w:rsidRPr="00B600E9">
        <w:rPr>
          <w:rFonts w:cstheme="minorHAnsi"/>
          <w:sz w:val="24"/>
          <w:szCs w:val="24"/>
        </w:rPr>
        <w:t>, η οποία υποβάλλεται στην αυτή ως άνω ηλεκτρονική διεύθυνση μέσω μηνύματος ηλεκτρονικού ταχυδρομείου το αργότερο μέχρι την 12η ώρα της προηγούμενης της δικασίμου εργάσιμης ημέρας. Επίσης, στις υποθέσεις που επιτρέπεται η εξέταση μαρτύρων στο ακροατήριο, εφόσον όλοι οι διάδικοι δεν επιθυμούν να εξετάσουν κατά τη συζήτηση των υποθέσεων μάρτυρα, μπορούν να το δηλώσουν στη γραμματεία του δικαστηρίου μέσω μηνύματος ηλεκτρονικού ταχυδρομείου, το αργότερο μέχρι τη δωδεκάτη ώρα της προηγούμενης της δικασίμου εργάσιμης ημέρας, προκειμένου η συζήτηση της υπόθεσής τους να τεθεί στην αρχή του πινακίου ή εκθέματος.</w:t>
      </w:r>
    </w:p>
    <w:p w:rsidR="00623BAF" w:rsidRDefault="00623BAF">
      <w:pPr>
        <w:rPr>
          <w:rFonts w:cstheme="minorHAnsi"/>
          <w:sz w:val="24"/>
          <w:szCs w:val="24"/>
        </w:rPr>
      </w:pPr>
      <w:r w:rsidRPr="00B600E9">
        <w:rPr>
          <w:rFonts w:cstheme="minorHAnsi"/>
          <w:sz w:val="24"/>
          <w:szCs w:val="24"/>
        </w:rPr>
        <w:t>Οι υποθέσεις που αποσύρονται θα επαναπροσδιορίζονται οίκοθεν.</w:t>
      </w:r>
    </w:p>
    <w:p w:rsidR="00F615CC" w:rsidRPr="00F615CC" w:rsidRDefault="00F615CC" w:rsidP="00F615CC">
      <w:pPr>
        <w:widowControl w:val="0"/>
        <w:spacing w:after="0" w:line="360" w:lineRule="auto"/>
        <w:ind w:left="-425" w:right="-482" w:firstLine="454"/>
        <w:jc w:val="both"/>
        <w:rPr>
          <w:rFonts w:ascii="Calibri" w:hAnsi="Calibri" w:cs="Calibri"/>
          <w:color w:val="000000"/>
          <w:sz w:val="24"/>
          <w:szCs w:val="24"/>
        </w:rPr>
      </w:pPr>
      <w:r w:rsidRPr="00F615CC">
        <w:rPr>
          <w:rFonts w:ascii="Calibri" w:eastAsia="Times New Roman" w:hAnsi="Calibri" w:cs="Calibri"/>
          <w:b/>
          <w:bCs/>
          <w:sz w:val="24"/>
          <w:szCs w:val="24"/>
          <w:lang w:eastAsia="el-GR"/>
        </w:rPr>
        <w:t xml:space="preserve">ΕΠΙΣΗΜΑΙΝΕΤΑΙ ΟΤΙ: Η εξυπηρέτηση των πληρεξούσιων δικηγόρων και των πολιτών για τη διενέργεια των ανωτέρω επιτρεπόμενων ενεργειών θα γίνεται ΑΥΣΤΗΡΑ ΚΑΙ ΑΠΟΚΛΕΙΣΤΙΚΑ κατόπιν ραντεβού με τη γραμματέα του παρόντος Δικαστηρίου στο τηλέφωνο 2243022950  ή στο </w:t>
      </w:r>
      <w:proofErr w:type="spellStart"/>
      <w:r w:rsidRPr="00F615CC">
        <w:rPr>
          <w:rFonts w:ascii="Calibri" w:eastAsia="Times New Roman" w:hAnsi="Calibri" w:cs="Calibri"/>
          <w:b/>
          <w:bCs/>
          <w:sz w:val="24"/>
          <w:szCs w:val="24"/>
          <w:lang w:eastAsia="el-GR"/>
        </w:rPr>
        <w:t>email</w:t>
      </w:r>
      <w:proofErr w:type="spellEnd"/>
      <w:r w:rsidRPr="00F615CC">
        <w:rPr>
          <w:rFonts w:ascii="Calibri" w:eastAsia="Times New Roman" w:hAnsi="Calibri" w:cs="Calibri"/>
          <w:b/>
          <w:bCs/>
          <w:sz w:val="24"/>
          <w:szCs w:val="24"/>
          <w:lang w:eastAsia="el-GR"/>
        </w:rPr>
        <w:t xml:space="preserve"> </w:t>
      </w:r>
      <w:hyperlink r:id="rId6" w:history="1">
        <w:r w:rsidRPr="00F615CC">
          <w:rPr>
            <w:rStyle w:val="-"/>
            <w:rFonts w:ascii="Calibri" w:eastAsia="Times New Roman" w:hAnsi="Calibri" w:cs="Calibri"/>
            <w:b/>
            <w:bCs/>
            <w:color w:val="auto"/>
            <w:sz w:val="24"/>
            <w:szCs w:val="24"/>
            <w:u w:val="none"/>
            <w:lang w:val="en-US" w:eastAsia="el-GR"/>
          </w:rPr>
          <w:t>eirkalymnou</w:t>
        </w:r>
        <w:r w:rsidRPr="00F615CC">
          <w:rPr>
            <w:rStyle w:val="-"/>
            <w:rFonts w:ascii="Calibri" w:eastAsia="Times New Roman" w:hAnsi="Calibri" w:cs="Calibri"/>
            <w:b/>
            <w:bCs/>
            <w:color w:val="auto"/>
            <w:sz w:val="24"/>
            <w:szCs w:val="24"/>
            <w:u w:val="none"/>
            <w:lang w:eastAsia="el-GR"/>
          </w:rPr>
          <w:t>@</w:t>
        </w:r>
        <w:r w:rsidRPr="00F615CC">
          <w:rPr>
            <w:rStyle w:val="-"/>
            <w:rFonts w:ascii="Calibri" w:eastAsia="Times New Roman" w:hAnsi="Calibri" w:cs="Calibri"/>
            <w:b/>
            <w:bCs/>
            <w:color w:val="auto"/>
            <w:sz w:val="24"/>
            <w:szCs w:val="24"/>
            <w:u w:val="none"/>
            <w:lang w:val="en-US" w:eastAsia="el-GR"/>
          </w:rPr>
          <w:t>gmail</w:t>
        </w:r>
        <w:r w:rsidRPr="00F615CC">
          <w:rPr>
            <w:rStyle w:val="-"/>
            <w:rFonts w:ascii="Calibri" w:eastAsia="Times New Roman" w:hAnsi="Calibri" w:cs="Calibri"/>
            <w:b/>
            <w:bCs/>
            <w:color w:val="auto"/>
            <w:sz w:val="24"/>
            <w:szCs w:val="24"/>
            <w:u w:val="none"/>
            <w:lang w:eastAsia="el-GR"/>
          </w:rPr>
          <w:t>.</w:t>
        </w:r>
        <w:r w:rsidRPr="00F615CC">
          <w:rPr>
            <w:rStyle w:val="-"/>
            <w:rFonts w:ascii="Calibri" w:eastAsia="Times New Roman" w:hAnsi="Calibri" w:cs="Calibri"/>
            <w:b/>
            <w:bCs/>
            <w:color w:val="auto"/>
            <w:sz w:val="24"/>
            <w:szCs w:val="24"/>
            <w:u w:val="none"/>
            <w:lang w:val="en-US" w:eastAsia="el-GR"/>
          </w:rPr>
          <w:t>com</w:t>
        </w:r>
      </w:hyperlink>
      <w:r>
        <w:rPr>
          <w:rFonts w:ascii="Calibri" w:eastAsia="Times New Roman" w:hAnsi="Calibri" w:cs="Calibri"/>
          <w:b/>
          <w:bCs/>
          <w:sz w:val="24"/>
          <w:szCs w:val="24"/>
          <w:lang w:eastAsia="el-GR"/>
        </w:rPr>
        <w:t xml:space="preserve"> </w:t>
      </w:r>
      <w:r w:rsidRPr="00F615CC">
        <w:rPr>
          <w:rFonts w:ascii="Calibri" w:eastAsia="Times New Roman" w:hAnsi="Calibri" w:cs="Calibri"/>
          <w:b/>
          <w:bCs/>
          <w:sz w:val="24"/>
          <w:szCs w:val="24"/>
          <w:lang w:eastAsia="el-GR"/>
        </w:rPr>
        <w:t xml:space="preserve">και με χρονικό καταμερισμό ανά 20 λεπτά. </w:t>
      </w:r>
    </w:p>
    <w:p w:rsidR="00F615CC" w:rsidRDefault="00F615CC" w:rsidP="00F615CC">
      <w:pPr>
        <w:pStyle w:val="30"/>
        <w:shd w:val="clear" w:color="auto" w:fill="auto"/>
        <w:spacing w:before="0" w:line="360" w:lineRule="auto"/>
        <w:ind w:left="-425" w:right="-482" w:firstLine="454"/>
        <w:jc w:val="both"/>
        <w:rPr>
          <w:rFonts w:ascii="Calibri" w:hAnsi="Calibri" w:cs="Calibri"/>
          <w:b/>
          <w:sz w:val="24"/>
          <w:szCs w:val="24"/>
        </w:rPr>
      </w:pPr>
      <w:r w:rsidRPr="00F615CC">
        <w:rPr>
          <w:rFonts w:ascii="Calibri" w:hAnsi="Calibri" w:cs="Calibri"/>
          <w:b/>
          <w:sz w:val="24"/>
          <w:szCs w:val="24"/>
          <w:u w:val="single"/>
        </w:rPr>
        <w:t>ΥΠΕΝΘΥΜΙΖΕΤΑΙ ΟΤΙ:</w:t>
      </w:r>
      <w:r w:rsidRPr="00F615CC">
        <w:rPr>
          <w:rFonts w:ascii="Calibri" w:hAnsi="Calibri" w:cs="Calibri"/>
          <w:sz w:val="24"/>
          <w:szCs w:val="24"/>
        </w:rPr>
        <w:t xml:space="preserve"> Άπαντες οι εισερχόμενοι στο κατάστημα του Ειρηνοδικείου υποχρεούνται: 1) Να φορούν μάσκα και να χρησιμοποιούν αντισηπτικό (υπάρχει διαθέσιμο στους χώρους του Ειρηνοδικείου) 2) Να τηρούν απόσταση μεταξύ τους τουλάχιστον 1,5 μέτρο 3) </w:t>
      </w:r>
      <w:r w:rsidRPr="00F615CC">
        <w:rPr>
          <w:rFonts w:ascii="Calibri" w:hAnsi="Calibri" w:cs="Calibri"/>
          <w:b/>
          <w:sz w:val="24"/>
          <w:szCs w:val="24"/>
        </w:rPr>
        <w:t>ΝΑ ΕΙΣΕΡΧΟΝΤΑΙ ΕΝΑΣ-ΕΝΑΣ ΣΤΟΥΣ ΧΩΡΟΥΣ ΤΩΝ ΓΡΑΦΕΙΩΝ ΤΟΥ ΕΙΡΗΝΟΔΙΚΕΙΟΥ ΚΑΛΥΜΝΟΥ.</w:t>
      </w:r>
    </w:p>
    <w:p w:rsidR="00F615CC" w:rsidRPr="00F615CC" w:rsidRDefault="00F615CC" w:rsidP="00F615CC">
      <w:pPr>
        <w:pStyle w:val="30"/>
        <w:shd w:val="clear" w:color="auto" w:fill="auto"/>
        <w:spacing w:before="0" w:line="360" w:lineRule="auto"/>
        <w:ind w:left="-425" w:right="-482" w:firstLine="454"/>
        <w:jc w:val="both"/>
        <w:rPr>
          <w:rFonts w:ascii="Calibri" w:hAnsi="Calibri" w:cs="Calibri"/>
          <w:b/>
          <w:sz w:val="24"/>
          <w:szCs w:val="24"/>
        </w:rPr>
      </w:pPr>
    </w:p>
    <w:p w:rsidR="00623BAF" w:rsidRPr="00B600E9" w:rsidRDefault="00623BAF">
      <w:pPr>
        <w:rPr>
          <w:rFonts w:cstheme="minorHAnsi"/>
          <w:sz w:val="24"/>
          <w:szCs w:val="24"/>
        </w:rPr>
      </w:pPr>
      <w:r w:rsidRPr="00B600E9">
        <w:rPr>
          <w:rFonts w:cstheme="minorHAnsi"/>
          <w:sz w:val="24"/>
          <w:szCs w:val="24"/>
        </w:rPr>
        <w:t xml:space="preserve">                              </w:t>
      </w:r>
      <w:r w:rsidR="00581810" w:rsidRPr="00B600E9">
        <w:rPr>
          <w:rFonts w:cstheme="minorHAnsi"/>
          <w:sz w:val="24"/>
          <w:szCs w:val="24"/>
        </w:rPr>
        <w:t xml:space="preserve">                    </w:t>
      </w:r>
      <w:r w:rsidRPr="00B600E9">
        <w:rPr>
          <w:rFonts w:cstheme="minorHAnsi"/>
          <w:sz w:val="24"/>
          <w:szCs w:val="24"/>
        </w:rPr>
        <w:t xml:space="preserve">  Κάλυμνος, 12-4-2021</w:t>
      </w:r>
    </w:p>
    <w:p w:rsidR="00623BAF" w:rsidRPr="00B600E9" w:rsidRDefault="00623BAF">
      <w:pPr>
        <w:rPr>
          <w:rFonts w:cstheme="minorHAnsi"/>
          <w:sz w:val="24"/>
          <w:szCs w:val="24"/>
        </w:rPr>
      </w:pPr>
      <w:r w:rsidRPr="00B600E9">
        <w:rPr>
          <w:rFonts w:cstheme="minorHAnsi"/>
          <w:sz w:val="24"/>
          <w:szCs w:val="24"/>
        </w:rPr>
        <w:t xml:space="preserve">                                     </w:t>
      </w:r>
      <w:r w:rsidR="00581810" w:rsidRPr="00B600E9">
        <w:rPr>
          <w:rFonts w:cstheme="minorHAnsi"/>
          <w:sz w:val="24"/>
          <w:szCs w:val="24"/>
        </w:rPr>
        <w:t xml:space="preserve">                 </w:t>
      </w:r>
      <w:r w:rsidRPr="00B600E9">
        <w:rPr>
          <w:rFonts w:cstheme="minorHAnsi"/>
          <w:sz w:val="24"/>
          <w:szCs w:val="24"/>
        </w:rPr>
        <w:t>Η Δόκιμη Ειρηνοδίκης</w:t>
      </w:r>
    </w:p>
    <w:p w:rsidR="00623BAF" w:rsidRDefault="00623BAF">
      <w:pPr>
        <w:rPr>
          <w:rFonts w:cstheme="minorHAnsi"/>
          <w:sz w:val="24"/>
          <w:szCs w:val="24"/>
        </w:rPr>
      </w:pPr>
      <w:r w:rsidRPr="00B600E9">
        <w:rPr>
          <w:rFonts w:cstheme="minorHAnsi"/>
          <w:sz w:val="24"/>
          <w:szCs w:val="24"/>
        </w:rPr>
        <w:t xml:space="preserve">                                           </w:t>
      </w:r>
      <w:r w:rsidR="00581810" w:rsidRPr="00B600E9">
        <w:rPr>
          <w:rFonts w:cstheme="minorHAnsi"/>
          <w:sz w:val="24"/>
          <w:szCs w:val="24"/>
        </w:rPr>
        <w:t xml:space="preserve">             </w:t>
      </w:r>
      <w:r w:rsidRPr="00B600E9">
        <w:rPr>
          <w:rFonts w:cstheme="minorHAnsi"/>
          <w:sz w:val="24"/>
          <w:szCs w:val="24"/>
        </w:rPr>
        <w:t>Ελένη Προδρόμου</w:t>
      </w:r>
    </w:p>
    <w:p w:rsidR="00F615CC" w:rsidRDefault="00F615CC">
      <w:pPr>
        <w:rPr>
          <w:rFonts w:cstheme="minorHAnsi"/>
          <w:sz w:val="24"/>
          <w:szCs w:val="24"/>
        </w:rPr>
      </w:pPr>
    </w:p>
    <w:p w:rsidR="00F615CC" w:rsidRPr="00B600E9" w:rsidRDefault="00F615CC">
      <w:pPr>
        <w:rPr>
          <w:rFonts w:cstheme="minorHAnsi"/>
          <w:sz w:val="24"/>
          <w:szCs w:val="24"/>
        </w:rPr>
      </w:pPr>
      <w:r>
        <w:rPr>
          <w:rFonts w:cstheme="minorHAnsi"/>
          <w:sz w:val="24"/>
          <w:szCs w:val="24"/>
        </w:rPr>
        <w:t>ΚΟΙΝΟΠΟΙΗΣΗ ΠΡΟΣ ΔΣ ΚΩ.</w:t>
      </w:r>
    </w:p>
    <w:sectPr w:rsidR="00F615CC" w:rsidRPr="00B600E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IDFont+F4">
    <w:altName w:val="MS Gothic"/>
    <w:panose1 w:val="00000000000000000000"/>
    <w:charset w:val="80"/>
    <w:family w:val="auto"/>
    <w:notTrueType/>
    <w:pitch w:val="default"/>
    <w:sig w:usb0="00000001" w:usb1="08070000" w:usb2="00000010" w:usb3="00000000" w:csb0="00020000" w:csb1="00000000"/>
  </w:font>
  <w:font w:name="CIDFont+F3">
    <w:altName w:val="MS Gothic"/>
    <w:panose1 w:val="00000000000000000000"/>
    <w:charset w:val="80"/>
    <w:family w:val="auto"/>
    <w:notTrueType/>
    <w:pitch w:val="default"/>
    <w:sig w:usb0="00000081" w:usb1="08070000" w:usb2="00000010" w:usb3="00000000" w:csb0="00020008"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B967D6"/>
    <w:multiLevelType w:val="hybridMultilevel"/>
    <w:tmpl w:val="A83820D8"/>
    <w:lvl w:ilvl="0" w:tplc="04080001">
      <w:start w:val="1"/>
      <w:numFmt w:val="bullet"/>
      <w:lvlText w:val=""/>
      <w:lvlJc w:val="left"/>
      <w:pPr>
        <w:ind w:left="749" w:hanging="360"/>
      </w:pPr>
      <w:rPr>
        <w:rFonts w:ascii="Symbol" w:hAnsi="Symbol" w:hint="default"/>
      </w:rPr>
    </w:lvl>
    <w:lvl w:ilvl="1" w:tplc="04080003" w:tentative="1">
      <w:start w:val="1"/>
      <w:numFmt w:val="bullet"/>
      <w:lvlText w:val="o"/>
      <w:lvlJc w:val="left"/>
      <w:pPr>
        <w:ind w:left="1469" w:hanging="360"/>
      </w:pPr>
      <w:rPr>
        <w:rFonts w:ascii="Courier New" w:hAnsi="Courier New" w:cs="Courier New" w:hint="default"/>
      </w:rPr>
    </w:lvl>
    <w:lvl w:ilvl="2" w:tplc="04080005" w:tentative="1">
      <w:start w:val="1"/>
      <w:numFmt w:val="bullet"/>
      <w:lvlText w:val=""/>
      <w:lvlJc w:val="left"/>
      <w:pPr>
        <w:ind w:left="2189" w:hanging="360"/>
      </w:pPr>
      <w:rPr>
        <w:rFonts w:ascii="Wingdings" w:hAnsi="Wingdings" w:hint="default"/>
      </w:rPr>
    </w:lvl>
    <w:lvl w:ilvl="3" w:tplc="04080001" w:tentative="1">
      <w:start w:val="1"/>
      <w:numFmt w:val="bullet"/>
      <w:lvlText w:val=""/>
      <w:lvlJc w:val="left"/>
      <w:pPr>
        <w:ind w:left="2909" w:hanging="360"/>
      </w:pPr>
      <w:rPr>
        <w:rFonts w:ascii="Symbol" w:hAnsi="Symbol" w:hint="default"/>
      </w:rPr>
    </w:lvl>
    <w:lvl w:ilvl="4" w:tplc="04080003" w:tentative="1">
      <w:start w:val="1"/>
      <w:numFmt w:val="bullet"/>
      <w:lvlText w:val="o"/>
      <w:lvlJc w:val="left"/>
      <w:pPr>
        <w:ind w:left="3629" w:hanging="360"/>
      </w:pPr>
      <w:rPr>
        <w:rFonts w:ascii="Courier New" w:hAnsi="Courier New" w:cs="Courier New" w:hint="default"/>
      </w:rPr>
    </w:lvl>
    <w:lvl w:ilvl="5" w:tplc="04080005" w:tentative="1">
      <w:start w:val="1"/>
      <w:numFmt w:val="bullet"/>
      <w:lvlText w:val=""/>
      <w:lvlJc w:val="left"/>
      <w:pPr>
        <w:ind w:left="4349" w:hanging="360"/>
      </w:pPr>
      <w:rPr>
        <w:rFonts w:ascii="Wingdings" w:hAnsi="Wingdings" w:hint="default"/>
      </w:rPr>
    </w:lvl>
    <w:lvl w:ilvl="6" w:tplc="04080001" w:tentative="1">
      <w:start w:val="1"/>
      <w:numFmt w:val="bullet"/>
      <w:lvlText w:val=""/>
      <w:lvlJc w:val="left"/>
      <w:pPr>
        <w:ind w:left="5069" w:hanging="360"/>
      </w:pPr>
      <w:rPr>
        <w:rFonts w:ascii="Symbol" w:hAnsi="Symbol" w:hint="default"/>
      </w:rPr>
    </w:lvl>
    <w:lvl w:ilvl="7" w:tplc="04080003" w:tentative="1">
      <w:start w:val="1"/>
      <w:numFmt w:val="bullet"/>
      <w:lvlText w:val="o"/>
      <w:lvlJc w:val="left"/>
      <w:pPr>
        <w:ind w:left="5789" w:hanging="360"/>
      </w:pPr>
      <w:rPr>
        <w:rFonts w:ascii="Courier New" w:hAnsi="Courier New" w:cs="Courier New" w:hint="default"/>
      </w:rPr>
    </w:lvl>
    <w:lvl w:ilvl="8" w:tplc="04080005" w:tentative="1">
      <w:start w:val="1"/>
      <w:numFmt w:val="bullet"/>
      <w:lvlText w:val=""/>
      <w:lvlJc w:val="left"/>
      <w:pPr>
        <w:ind w:left="650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E94"/>
    <w:rsid w:val="00024249"/>
    <w:rsid w:val="00581810"/>
    <w:rsid w:val="005B01D3"/>
    <w:rsid w:val="005B6E94"/>
    <w:rsid w:val="00607AA0"/>
    <w:rsid w:val="00623BAF"/>
    <w:rsid w:val="00687821"/>
    <w:rsid w:val="006D77EF"/>
    <w:rsid w:val="00807C62"/>
    <w:rsid w:val="008F4D3D"/>
    <w:rsid w:val="00A869A1"/>
    <w:rsid w:val="00B600E9"/>
    <w:rsid w:val="00BB6F0E"/>
    <w:rsid w:val="00CC46DE"/>
    <w:rsid w:val="00D5276D"/>
    <w:rsid w:val="00F21DCA"/>
    <w:rsid w:val="00F615C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1D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024249"/>
    <w:rPr>
      <w:color w:val="0000FF" w:themeColor="hyperlink"/>
      <w:u w:val="single"/>
    </w:rPr>
  </w:style>
  <w:style w:type="paragraph" w:styleId="a3">
    <w:name w:val="List Paragraph"/>
    <w:basedOn w:val="a"/>
    <w:uiPriority w:val="34"/>
    <w:qFormat/>
    <w:rsid w:val="00A869A1"/>
    <w:pPr>
      <w:ind w:left="720"/>
      <w:contextualSpacing/>
    </w:pPr>
  </w:style>
  <w:style w:type="character" w:customStyle="1" w:styleId="3">
    <w:name w:val="Σώμα κειμένου (3)_"/>
    <w:basedOn w:val="a0"/>
    <w:link w:val="30"/>
    <w:rsid w:val="00F615CC"/>
    <w:rPr>
      <w:rFonts w:ascii="Segoe UI" w:eastAsia="Segoe UI" w:hAnsi="Segoe UI" w:cs="Segoe UI"/>
      <w:spacing w:val="-10"/>
      <w:sz w:val="26"/>
      <w:szCs w:val="26"/>
      <w:shd w:val="clear" w:color="auto" w:fill="FFFFFF"/>
    </w:rPr>
  </w:style>
  <w:style w:type="paragraph" w:customStyle="1" w:styleId="30">
    <w:name w:val="Σώμα κειμένου (3)"/>
    <w:basedOn w:val="a"/>
    <w:link w:val="3"/>
    <w:rsid w:val="00F615CC"/>
    <w:pPr>
      <w:widowControl w:val="0"/>
      <w:shd w:val="clear" w:color="auto" w:fill="FFFFFF"/>
      <w:spacing w:before="300" w:after="0" w:line="497" w:lineRule="exact"/>
    </w:pPr>
    <w:rPr>
      <w:rFonts w:ascii="Segoe UI" w:eastAsia="Segoe UI" w:hAnsi="Segoe UI" w:cs="Segoe UI"/>
      <w:spacing w:val="-1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1D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024249"/>
    <w:rPr>
      <w:color w:val="0000FF" w:themeColor="hyperlink"/>
      <w:u w:val="single"/>
    </w:rPr>
  </w:style>
  <w:style w:type="paragraph" w:styleId="a3">
    <w:name w:val="List Paragraph"/>
    <w:basedOn w:val="a"/>
    <w:uiPriority w:val="34"/>
    <w:qFormat/>
    <w:rsid w:val="00A869A1"/>
    <w:pPr>
      <w:ind w:left="720"/>
      <w:contextualSpacing/>
    </w:pPr>
  </w:style>
  <w:style w:type="character" w:customStyle="1" w:styleId="3">
    <w:name w:val="Σώμα κειμένου (3)_"/>
    <w:basedOn w:val="a0"/>
    <w:link w:val="30"/>
    <w:rsid w:val="00F615CC"/>
    <w:rPr>
      <w:rFonts w:ascii="Segoe UI" w:eastAsia="Segoe UI" w:hAnsi="Segoe UI" w:cs="Segoe UI"/>
      <w:spacing w:val="-10"/>
      <w:sz w:val="26"/>
      <w:szCs w:val="26"/>
      <w:shd w:val="clear" w:color="auto" w:fill="FFFFFF"/>
    </w:rPr>
  </w:style>
  <w:style w:type="paragraph" w:customStyle="1" w:styleId="30">
    <w:name w:val="Σώμα κειμένου (3)"/>
    <w:basedOn w:val="a"/>
    <w:link w:val="3"/>
    <w:rsid w:val="00F615CC"/>
    <w:pPr>
      <w:widowControl w:val="0"/>
      <w:shd w:val="clear" w:color="auto" w:fill="FFFFFF"/>
      <w:spacing w:before="300" w:after="0" w:line="497" w:lineRule="exact"/>
    </w:pPr>
    <w:rPr>
      <w:rFonts w:ascii="Segoe UI" w:eastAsia="Segoe UI" w:hAnsi="Segoe UI" w:cs="Segoe UI"/>
      <w:spacing w:val="-1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irkalymnou@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3</Pages>
  <Words>1018</Words>
  <Characters>5503</Characters>
  <Application>Microsoft Office Word</Application>
  <DocSecurity>0</DocSecurity>
  <Lines>45</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Λένα</dc:creator>
  <cp:keywords/>
  <dc:description/>
  <cp:lastModifiedBy>Λένα</cp:lastModifiedBy>
  <cp:revision>18</cp:revision>
  <dcterms:created xsi:type="dcterms:W3CDTF">2021-04-10T16:44:00Z</dcterms:created>
  <dcterms:modified xsi:type="dcterms:W3CDTF">2021-04-11T20:06:00Z</dcterms:modified>
</cp:coreProperties>
</file>